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61F" w:rsidRDefault="00EA54EB" w:rsidP="002C7CFC">
      <w:pPr>
        <w:pStyle w:val="Title"/>
      </w:pPr>
      <w:sdt>
        <w:sdtPr>
          <w:rPr>
            <w:sz w:val="28"/>
            <w:szCs w:val="28"/>
          </w:rPr>
          <w:alias w:val="Title"/>
          <w:tag w:val=""/>
          <w:id w:val="726351117"/>
          <w:placeholder>
            <w:docPart w:val="1C14BF08CFF0D548990D34976506E30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352427" w:rsidRPr="00F634A8">
            <w:rPr>
              <w:sz w:val="28"/>
              <w:szCs w:val="28"/>
            </w:rPr>
            <w:t xml:space="preserve">Quantitative and Qualitative Decision-Making </w:t>
          </w:r>
          <w:r w:rsidR="00F634A8" w:rsidRPr="00F634A8">
            <w:rPr>
              <w:sz w:val="28"/>
              <w:szCs w:val="28"/>
            </w:rPr>
            <w:br/>
          </w:r>
          <w:r w:rsidR="00352427" w:rsidRPr="00F634A8">
            <w:rPr>
              <w:sz w:val="28"/>
              <w:szCs w:val="28"/>
            </w:rPr>
            <w:br/>
          </w:r>
          <w:r w:rsidR="00F634A8" w:rsidRPr="00F634A8">
            <w:rPr>
              <w:sz w:val="28"/>
              <w:szCs w:val="28"/>
            </w:rPr>
            <w:t>Institution</w:t>
          </w:r>
        </w:sdtContent>
      </w:sdt>
    </w:p>
    <w:p w:rsidR="002C7CFC" w:rsidRDefault="00F634A8" w:rsidP="002C7CFC">
      <w:pPr>
        <w:ind w:firstLine="0"/>
        <w:jc w:val="center"/>
        <w:rPr>
          <w:lang w:eastAsia="zh-CN"/>
        </w:rPr>
      </w:pPr>
      <w:r>
        <w:rPr>
          <w:lang w:eastAsia="zh-CN"/>
        </w:rPr>
        <w:t>Instructor</w:t>
      </w:r>
    </w:p>
    <w:p w:rsidR="002C7CFC" w:rsidRDefault="002C7CFC" w:rsidP="002C7CFC">
      <w:pPr>
        <w:ind w:firstLine="0"/>
        <w:jc w:val="center"/>
        <w:rPr>
          <w:lang w:eastAsia="zh-CN"/>
        </w:rPr>
      </w:pPr>
    </w:p>
    <w:p w:rsidR="002C7CFC" w:rsidRDefault="00F634A8" w:rsidP="002C7CFC">
      <w:pPr>
        <w:ind w:firstLine="0"/>
        <w:jc w:val="center"/>
        <w:rPr>
          <w:lang w:eastAsia="zh-CN"/>
        </w:rPr>
      </w:pPr>
      <w:r>
        <w:rPr>
          <w:lang w:eastAsia="zh-CN"/>
        </w:rPr>
        <w:t>Name</w:t>
      </w:r>
    </w:p>
    <w:p w:rsidR="002C7CFC" w:rsidRPr="002C7CFC" w:rsidRDefault="00F634A8" w:rsidP="002C7CFC">
      <w:pPr>
        <w:ind w:firstLine="0"/>
        <w:jc w:val="center"/>
        <w:rPr>
          <w:lang w:eastAsia="zh-CN"/>
        </w:rPr>
      </w:pPr>
      <w:r>
        <w:rPr>
          <w:lang w:eastAsia="zh-CN"/>
        </w:rPr>
        <w:t>Date</w:t>
      </w:r>
    </w:p>
    <w:sdt>
      <w:sdtPr>
        <w:rPr>
          <w:rFonts w:asciiTheme="minorHAnsi" w:eastAsiaTheme="minorEastAsia" w:hAnsiTheme="minorHAnsi" w:cstheme="minorBidi"/>
          <w:kern w:val="24"/>
          <w:szCs w:val="24"/>
          <w:lang w:eastAsia="ja-JP"/>
        </w:rPr>
        <w:id w:val="-206987052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3761F" w:rsidRDefault="00461232">
          <w:pPr>
            <w:pStyle w:val="TOCHeading"/>
          </w:pPr>
          <w:r>
            <w:t>Table of Contents</w:t>
          </w:r>
        </w:p>
        <w:p w:rsidR="00F634A8" w:rsidRDefault="00461232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226122" w:history="1">
            <w:r w:rsidR="00F634A8" w:rsidRPr="00CE2234">
              <w:rPr>
                <w:rStyle w:val="Hyperlink"/>
                <w:noProof/>
              </w:rPr>
              <w:t>Executive Summary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_Toc54226122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3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3" w:history="1">
            <w:r w:rsidR="00F634A8" w:rsidRPr="00CE2234">
              <w:rPr>
                <w:rStyle w:val="Hyperlink"/>
                <w:noProof/>
              </w:rPr>
              <w:t>1. Payoff tables and decision tree.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_Toc54226123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4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4" w:history="1">
            <w:r w:rsidR="00F634A8" w:rsidRPr="00CE2234">
              <w:rPr>
                <w:rStyle w:val="Hyperlink"/>
                <w:noProof/>
              </w:rPr>
              <w:t>2. EMVs for each alternative.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_Toc54226124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7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5" w:history="1">
            <w:r w:rsidR="00F634A8" w:rsidRPr="00CE2234">
              <w:rPr>
                <w:rStyle w:val="Hyperlink"/>
                <w:noProof/>
              </w:rPr>
              <w:t>(1) EMV for not hiring a business analyst.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_Toc54226125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7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6" w:history="1">
            <w:r w:rsidR="00F634A8" w:rsidRPr="00CE2234">
              <w:rPr>
                <w:rStyle w:val="Hyperlink"/>
                <w:noProof/>
              </w:rPr>
              <w:t>(2) EMV for hiring a business analyst.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_Toc54226126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7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7" w:history="1">
            <w:r w:rsidR="00F634A8" w:rsidRPr="00CE2234">
              <w:rPr>
                <w:rStyle w:val="Hyperlink"/>
                <w:noProof/>
              </w:rPr>
              <w:t>(3</w:t>
            </w:r>
            <w:r w:rsidR="00F634A8" w:rsidRPr="00CE2234">
              <w:rPr>
                <w:rStyle w:val="Hyperlink"/>
                <w:noProof/>
                <w:lang w:eastAsia="zh-CN"/>
              </w:rPr>
              <w:t>) F</w:t>
            </w:r>
            <w:r w:rsidR="00F634A8" w:rsidRPr="00CE2234">
              <w:rPr>
                <w:rStyle w:val="Hyperlink"/>
                <w:noProof/>
              </w:rPr>
              <w:t>inal solution and recommendation.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_Toc54226127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8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8" w:history="1">
            <w:r w:rsidR="00F634A8" w:rsidRPr="00CE2234">
              <w:rPr>
                <w:rStyle w:val="Hyperlink"/>
                <w:noProof/>
              </w:rPr>
              <w:t>After taking into consideration all necessary variables, the EMV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_Toc54226128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8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9" w:history="1">
            <w:r w:rsidR="00F634A8" w:rsidRPr="00CE2234">
              <w:rPr>
                <w:rStyle w:val="Hyperlink"/>
                <w:noProof/>
              </w:rPr>
              <w:t>3. Sensitivity analysis.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_Toc54226129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8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0" w:history="1">
            <w:r w:rsidR="00F634A8" w:rsidRPr="00CE2234">
              <w:rPr>
                <w:rStyle w:val="Hyperlink"/>
                <w:noProof/>
              </w:rPr>
              <w:t>4. The decision tree with payoffs, probabilities, and EMVs.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_Toc54226130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10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1" w:history="1">
            <w:r w:rsidR="00F634A8" w:rsidRPr="00CE2234">
              <w:rPr>
                <w:rStyle w:val="Hyperlink"/>
                <w:noProof/>
              </w:rPr>
              <w:t>References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_Toc54226131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13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2" w:history="1">
            <w:r w:rsidR="00F634A8" w:rsidRPr="00CE2234">
              <w:rPr>
                <w:rStyle w:val="Hyperlink"/>
                <w:noProof/>
              </w:rPr>
              <w:t>Tables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_Toc54226132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14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EA54EB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3" w:history="1">
            <w:r w:rsidR="00F634A8" w:rsidRPr="00CE2234">
              <w:rPr>
                <w:rStyle w:val="Hyperlink"/>
                <w:noProof/>
              </w:rPr>
              <w:t>Figures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_Toc54226133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16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A3761F" w:rsidRDefault="00461232">
          <w:pPr>
            <w:ind w:firstLine="0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A3761F" w:rsidRDefault="00644036" w:rsidP="00A12C3F">
      <w:pPr>
        <w:pStyle w:val="SectionTitle"/>
        <w:spacing w:line="396" w:lineRule="auto"/>
      </w:pPr>
      <w:bookmarkStart w:id="0" w:name="_Toc54226122"/>
      <w:r>
        <w:lastRenderedPageBreak/>
        <w:t>Executive Summary</w:t>
      </w:r>
      <w:bookmarkEnd w:id="0"/>
    </w:p>
    <w:p w:rsidR="00FA20AB" w:rsidRDefault="00FA20AB" w:rsidP="00FA20AB">
      <w:r>
        <w:t xml:space="preserve">The aim of this report is to provide recommendation on the best investment </w:t>
      </w:r>
      <w:r>
        <w:t>alternative given</w:t>
      </w:r>
      <w:r>
        <w:t xml:space="preserve"> the from the analysis taken. The real estate company is faced with three viable investment opportunities that is an apartment building, an office building and a warehouse. Additionally, </w:t>
      </w:r>
      <w:proofErr w:type="gramStart"/>
      <w:r>
        <w:t>The</w:t>
      </w:r>
      <w:proofErr w:type="gramEnd"/>
      <w:r>
        <w:t xml:space="preserve"> company is faced with a decision whether to hire or not to hire a business analyst to aid in </w:t>
      </w:r>
      <w:proofErr w:type="spellStart"/>
      <w:r>
        <w:t>there</w:t>
      </w:r>
      <w:proofErr w:type="spellEnd"/>
      <w:r>
        <w:t xml:space="preserve"> investment decision. To arrive analyze the various scenario, we used that ultimately lead to the construction of decision tree and calculate the EMVs for each alternative which gave a clear picture of every decision we were to take. We concluded that it was advantageous for the company to hire the business analyst and focus on the apartment </w:t>
      </w:r>
      <w:r>
        <w:t>building Additionally</w:t>
      </w:r>
      <w:r>
        <w:t>, we also conduct sensitive analysis in Excel, a cross point appears, which further confirmed the need to hire the analyst. As a result, we strongly recommend that the outcomes of our analysis be implemented.</w:t>
      </w:r>
    </w:p>
    <w:p w:rsidR="00A3761F" w:rsidRDefault="00A3761F" w:rsidP="00A12C3F">
      <w:pPr>
        <w:pStyle w:val="SectionTitle"/>
        <w:spacing w:line="396" w:lineRule="auto"/>
        <w:jc w:val="left"/>
      </w:pPr>
    </w:p>
    <w:p w:rsidR="00644036" w:rsidRDefault="00644036" w:rsidP="00A12C3F">
      <w:pPr>
        <w:pStyle w:val="Heading2"/>
        <w:spacing w:line="396" w:lineRule="auto"/>
      </w:pPr>
      <w:bookmarkStart w:id="1" w:name="_Toc54226123"/>
      <w:r>
        <w:t xml:space="preserve">1. </w:t>
      </w:r>
      <w:r w:rsidRPr="00644036">
        <w:t>Payoff tables and decision tree.</w:t>
      </w:r>
      <w:bookmarkEnd w:id="1"/>
    </w:p>
    <w:p w:rsidR="00352427" w:rsidRDefault="00352427" w:rsidP="00A12C3F">
      <w:pPr>
        <w:pStyle w:val="NoSpacing"/>
        <w:spacing w:line="396" w:lineRule="auto"/>
      </w:pPr>
      <w:r>
        <w:t>Under this circumstance, the company is faced with a decision whether to engage a business analyst or not. Consequently, If the compony decide to hire, it will incur additional cost of 9000 as a survey fee</w:t>
      </w:r>
    </w:p>
    <w:p w:rsidR="00352427" w:rsidRDefault="00A12C3F" w:rsidP="00A12C3F">
      <w:pPr>
        <w:pStyle w:val="NoSpacing"/>
        <w:spacing w:line="396" w:lineRule="auto"/>
      </w:pPr>
      <w:r>
        <w:t>.</w:t>
      </w:r>
    </w:p>
    <w:p w:rsidR="00352427" w:rsidRDefault="00352427" w:rsidP="00A12C3F">
      <w:pPr>
        <w:pStyle w:val="NoSpacing"/>
        <w:spacing w:line="396" w:lineRule="auto"/>
      </w:pPr>
      <w:r w:rsidRPr="00352427">
        <w:rPr>
          <w:noProof/>
        </w:rPr>
        <w:drawing>
          <wp:inline distT="0" distB="0" distL="0" distR="0">
            <wp:extent cx="5943600" cy="35317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427" w:rsidRDefault="00352427" w:rsidP="00A12C3F">
      <w:pPr>
        <w:pStyle w:val="NoSpacing"/>
        <w:spacing w:line="396" w:lineRule="auto"/>
      </w:pPr>
    </w:p>
    <w:p w:rsidR="00352427" w:rsidRPr="00644036" w:rsidRDefault="00352427" w:rsidP="00A12C3F">
      <w:pPr>
        <w:pStyle w:val="NoSpacing"/>
        <w:spacing w:line="396" w:lineRule="auto"/>
      </w:pPr>
    </w:p>
    <w:p w:rsidR="00352427" w:rsidRDefault="00352427" w:rsidP="00A12C3F">
      <w:pPr>
        <w:pStyle w:val="NoSpacing"/>
        <w:spacing w:line="396" w:lineRule="auto"/>
        <w:jc w:val="center"/>
      </w:pPr>
    </w:p>
    <w:p w:rsidR="00644036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1</w:t>
      </w:r>
    </w:p>
    <w:p w:rsidR="004133E7" w:rsidRDefault="004133E7" w:rsidP="00A12C3F">
      <w:pPr>
        <w:pStyle w:val="NoSpacing"/>
        <w:spacing w:line="396" w:lineRule="auto"/>
        <w:rPr>
          <w:lang w:eastAsia="zh-CN"/>
        </w:rPr>
      </w:pPr>
      <w:r w:rsidRPr="004133E7">
        <w:rPr>
          <w:lang w:eastAsia="zh-CN"/>
        </w:rPr>
        <w:t xml:space="preserve">The decision tree is as follows: </w:t>
      </w:r>
    </w:p>
    <w:p w:rsidR="00F166BC" w:rsidRDefault="00F166BC" w:rsidP="00A12C3F">
      <w:pPr>
        <w:pStyle w:val="NoSpacing"/>
        <w:spacing w:line="396" w:lineRule="auto"/>
        <w:rPr>
          <w:lang w:eastAsia="zh-CN"/>
        </w:rPr>
      </w:pPr>
    </w:p>
    <w:p w:rsidR="00F166BC" w:rsidRDefault="00F166BC" w:rsidP="00A12C3F">
      <w:pPr>
        <w:pStyle w:val="NoSpacing"/>
        <w:spacing w:line="396" w:lineRule="auto"/>
        <w:rPr>
          <w:lang w:eastAsia="zh-CN"/>
        </w:rPr>
      </w:pPr>
    </w:p>
    <w:p w:rsidR="00F166BC" w:rsidRDefault="00F166BC" w:rsidP="00A12C3F">
      <w:pPr>
        <w:pStyle w:val="NoSpacing"/>
        <w:spacing w:line="396" w:lineRule="auto"/>
        <w:rPr>
          <w:lang w:eastAsia="zh-CN"/>
        </w:rPr>
      </w:pPr>
    </w:p>
    <w:p w:rsidR="006118DE" w:rsidRDefault="006118DE" w:rsidP="00F634A8">
      <w:pPr>
        <w:pStyle w:val="NoSpacing"/>
        <w:spacing w:line="396" w:lineRule="auto"/>
        <w:rPr>
          <w:lang w:eastAsia="zh-CN"/>
        </w:rPr>
      </w:pPr>
    </w:p>
    <w:p w:rsidR="004133E7" w:rsidRPr="004133E7" w:rsidRDefault="006118DE" w:rsidP="006118DE">
      <w:pPr>
        <w:pStyle w:val="NoSpacing"/>
        <w:spacing w:line="396" w:lineRule="auto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1D354474">
            <wp:extent cx="6448425" cy="85248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91" cy="8535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33E7">
        <w:rPr>
          <w:lang w:eastAsia="zh-CN"/>
        </w:rPr>
        <w:lastRenderedPageBreak/>
        <w:t>Figure 1</w:t>
      </w:r>
    </w:p>
    <w:p w:rsidR="00644036" w:rsidRDefault="00644036" w:rsidP="00A12C3F">
      <w:pPr>
        <w:pStyle w:val="Heading2"/>
        <w:spacing w:line="396" w:lineRule="auto"/>
      </w:pPr>
      <w:bookmarkStart w:id="2" w:name="_Toc54226124"/>
      <w:r w:rsidRPr="00644036">
        <w:t>2. EMVs for each alternative</w:t>
      </w:r>
      <w:r>
        <w:t>.</w:t>
      </w:r>
      <w:bookmarkEnd w:id="2"/>
    </w:p>
    <w:p w:rsidR="006118DE" w:rsidRPr="004133E7" w:rsidRDefault="006118DE" w:rsidP="00A12C3F">
      <w:pPr>
        <w:spacing w:line="396" w:lineRule="auto"/>
        <w:ind w:firstLine="0"/>
        <w:rPr>
          <w:kern w:val="0"/>
        </w:rPr>
      </w:pPr>
      <w:r>
        <w:rPr>
          <w:kern w:val="0"/>
        </w:rPr>
        <w:t xml:space="preserve">We Calculate the EMVs under the three </w:t>
      </w:r>
      <w:r w:rsidR="0044499A">
        <w:rPr>
          <w:kern w:val="0"/>
        </w:rPr>
        <w:t>given economic</w:t>
      </w:r>
      <w:r>
        <w:rPr>
          <w:kern w:val="0"/>
        </w:rPr>
        <w:t xml:space="preserve"> </w:t>
      </w:r>
      <w:r w:rsidR="0044499A">
        <w:rPr>
          <w:kern w:val="0"/>
        </w:rPr>
        <w:t>condition and</w:t>
      </w:r>
      <w:r>
        <w:rPr>
          <w:kern w:val="0"/>
        </w:rPr>
        <w:t xml:space="preserve"> the probabilities</w:t>
      </w:r>
    </w:p>
    <w:p w:rsidR="004133E7" w:rsidRDefault="004133E7" w:rsidP="00A12C3F">
      <w:pPr>
        <w:spacing w:line="396" w:lineRule="auto"/>
        <w:rPr>
          <w:rStyle w:val="Heading3Char"/>
        </w:rPr>
      </w:pPr>
      <w:bookmarkStart w:id="3" w:name="_Toc54226125"/>
      <w:r w:rsidRPr="004133E7">
        <w:rPr>
          <w:rStyle w:val="Heading3Char"/>
        </w:rPr>
        <w:t>(1) EMV for not hiring a business analyst</w:t>
      </w:r>
      <w:r w:rsidR="00644036">
        <w:rPr>
          <w:rStyle w:val="Heading3Char"/>
        </w:rPr>
        <w:t>.</w:t>
      </w:r>
      <w:bookmarkEnd w:id="3"/>
    </w:p>
    <w:p w:rsidR="004133E7" w:rsidRDefault="00644036" w:rsidP="00A12C3F">
      <w:pPr>
        <w:spacing w:line="396" w:lineRule="auto"/>
      </w:pPr>
      <w:r>
        <w:rPr>
          <w:rStyle w:val="Heading3Char"/>
        </w:rPr>
        <w:t xml:space="preserve"> </w:t>
      </w:r>
      <w:r w:rsidR="004133E7" w:rsidRPr="004133E7">
        <w:t>If the company doesn’t hire a business analyst, the EMV for developing an apartment building is $</w:t>
      </w:r>
      <w:r w:rsidR="006118DE">
        <w:t>158,100</w:t>
      </w:r>
      <w:r w:rsidR="004133E7" w:rsidRPr="004133E7">
        <w:t>, the EMV for developing an office building is $</w:t>
      </w:r>
      <w:r w:rsidR="006118DE">
        <w:t xml:space="preserve"> 240,900</w:t>
      </w:r>
      <w:r w:rsidR="004133E7" w:rsidRPr="004133E7">
        <w:t xml:space="preserve">, the EMV for </w:t>
      </w:r>
      <w:r w:rsidR="0044499A" w:rsidRPr="004133E7">
        <w:t xml:space="preserve">developing </w:t>
      </w:r>
      <w:r w:rsidR="0044499A">
        <w:t>warehouse</w:t>
      </w:r>
      <w:r w:rsidR="004133E7" w:rsidRPr="004133E7">
        <w:t xml:space="preserve"> is $</w:t>
      </w:r>
      <w:r w:rsidR="006118DE">
        <w:t>299500</w:t>
      </w:r>
      <w:r w:rsidR="004133E7" w:rsidRPr="004133E7">
        <w:t xml:space="preserve">. The EMV for developing </w:t>
      </w:r>
      <w:r w:rsidR="0044499A" w:rsidRPr="004133E7">
        <w:t>a</w:t>
      </w:r>
      <w:r w:rsidR="004133E7" w:rsidRPr="004133E7">
        <w:t xml:space="preserve"> </w:t>
      </w:r>
      <w:r w:rsidR="0044499A">
        <w:t>warehouse is the highest</w:t>
      </w:r>
      <w:r w:rsidR="004133E7" w:rsidRPr="004133E7">
        <w:t>, which means</w:t>
      </w:r>
      <w:r w:rsidR="0044499A">
        <w:t xml:space="preserve"> its favorable for developing</w:t>
      </w:r>
      <w:r w:rsidR="004133E7" w:rsidRPr="004133E7">
        <w:t xml:space="preserve"> </w:t>
      </w:r>
    </w:p>
    <w:p w:rsidR="006118DE" w:rsidRDefault="006118DE" w:rsidP="00A12C3F">
      <w:pPr>
        <w:spacing w:line="396" w:lineRule="auto"/>
      </w:pPr>
      <w:r w:rsidRPr="006118DE">
        <w:rPr>
          <w:noProof/>
        </w:rPr>
        <w:drawing>
          <wp:inline distT="0" distB="0" distL="0" distR="0">
            <wp:extent cx="5572125" cy="967105"/>
            <wp:effectExtent l="0" t="0" r="952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672" cy="9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E7" w:rsidRDefault="004133E7" w:rsidP="00A12C3F">
      <w:pPr>
        <w:spacing w:line="396" w:lineRule="auto"/>
      </w:pPr>
    </w:p>
    <w:p w:rsidR="00644036" w:rsidRDefault="004133E7" w:rsidP="00A12C3F">
      <w:pPr>
        <w:spacing w:line="396" w:lineRule="auto"/>
        <w:jc w:val="center"/>
        <w:rPr>
          <w:b/>
          <w:bCs/>
        </w:rPr>
      </w:pPr>
      <w:r w:rsidRPr="004133E7">
        <w:t>Table 2</w:t>
      </w:r>
    </w:p>
    <w:p w:rsidR="004133E7" w:rsidRDefault="004133E7" w:rsidP="00A12C3F">
      <w:pPr>
        <w:spacing w:line="396" w:lineRule="auto"/>
        <w:rPr>
          <w:rStyle w:val="Heading3Char"/>
        </w:rPr>
      </w:pPr>
      <w:bookmarkStart w:id="4" w:name="_Toc54226126"/>
      <w:r>
        <w:rPr>
          <w:rStyle w:val="Heading3Char"/>
        </w:rPr>
        <w:t xml:space="preserve">(2) </w:t>
      </w:r>
      <w:r w:rsidRPr="004133E7">
        <w:rPr>
          <w:rStyle w:val="Heading3Char"/>
        </w:rPr>
        <w:t>EMV for hiring a business analyst</w:t>
      </w:r>
      <w:r w:rsidR="00644036">
        <w:rPr>
          <w:rStyle w:val="Heading3Char"/>
        </w:rPr>
        <w:t>.</w:t>
      </w:r>
      <w:bookmarkEnd w:id="4"/>
      <w:r w:rsidR="00644036">
        <w:rPr>
          <w:rStyle w:val="Heading3Char"/>
        </w:rPr>
        <w:t xml:space="preserve"> </w:t>
      </w:r>
    </w:p>
    <w:p w:rsidR="00D010A8" w:rsidRDefault="0044499A" w:rsidP="00D010A8">
      <w:pPr>
        <w:spacing w:line="396" w:lineRule="auto"/>
      </w:pPr>
      <w:r>
        <w:t xml:space="preserve">When the company opts to hire an analyst, </w:t>
      </w:r>
      <w:r w:rsidRPr="004133E7">
        <w:t>the highest EMV for positive report results is $</w:t>
      </w:r>
      <w:r w:rsidR="00D010A8">
        <w:t xml:space="preserve">193800 which is from Apartment building whiles the corresponding highest EMV for the negative report is </w:t>
      </w:r>
      <w:r w:rsidR="00D010A8" w:rsidRPr="004133E7">
        <w:t>$1</w:t>
      </w:r>
      <w:r w:rsidR="00D010A8">
        <w:t>0</w:t>
      </w:r>
      <w:r w:rsidR="00D010A8" w:rsidRPr="004133E7">
        <w:t>1</w:t>
      </w:r>
      <w:r w:rsidR="00D010A8">
        <w:t>3</w:t>
      </w:r>
      <w:r w:rsidR="00D010A8" w:rsidRPr="004133E7">
        <w:t>00</w:t>
      </w:r>
      <w:r w:rsidR="00D010A8">
        <w:t xml:space="preserve"> from office building. Conclusively, the</w:t>
      </w:r>
      <w:r w:rsidR="00D010A8" w:rsidRPr="004133E7">
        <w:t xml:space="preserve"> EMV for hiring a business analysis is $</w:t>
      </w:r>
      <w:r w:rsidR="00D07263">
        <w:t>152,900</w:t>
      </w:r>
    </w:p>
    <w:p w:rsidR="0044499A" w:rsidRDefault="0044499A" w:rsidP="0044499A">
      <w:pPr>
        <w:spacing w:line="396" w:lineRule="auto"/>
        <w:ind w:firstLine="0"/>
      </w:pPr>
    </w:p>
    <w:p w:rsidR="0044499A" w:rsidRDefault="0044499A" w:rsidP="00D07263">
      <w:pPr>
        <w:spacing w:line="396" w:lineRule="auto"/>
      </w:pPr>
      <w:r w:rsidRPr="0044499A">
        <w:rPr>
          <w:noProof/>
        </w:rPr>
        <w:drawing>
          <wp:inline distT="0" distB="0" distL="0" distR="0" wp14:anchorId="56B7FAEE" wp14:editId="6B2262A9">
            <wp:extent cx="5067300" cy="244986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44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9A" w:rsidRDefault="0044499A" w:rsidP="00A12C3F">
      <w:pPr>
        <w:spacing w:line="396" w:lineRule="auto"/>
      </w:pPr>
    </w:p>
    <w:p w:rsidR="004133E7" w:rsidRDefault="004133E7" w:rsidP="00A12C3F">
      <w:pPr>
        <w:spacing w:line="396" w:lineRule="auto"/>
        <w:ind w:firstLine="0"/>
        <w:jc w:val="center"/>
        <w:rPr>
          <w:b/>
          <w:bCs/>
        </w:rPr>
      </w:pPr>
    </w:p>
    <w:p w:rsidR="004133E7" w:rsidRPr="004133E7" w:rsidRDefault="004133E7" w:rsidP="00A12C3F">
      <w:pPr>
        <w:spacing w:line="396" w:lineRule="auto"/>
        <w:ind w:firstLine="0"/>
        <w:jc w:val="center"/>
        <w:rPr>
          <w:lang w:eastAsia="zh-CN"/>
        </w:rPr>
      </w:pPr>
      <w:r w:rsidRPr="004133E7">
        <w:rPr>
          <w:lang w:eastAsia="zh-CN"/>
        </w:rPr>
        <w:t>Table 3</w:t>
      </w:r>
    </w:p>
    <w:p w:rsidR="004133E7" w:rsidRDefault="004133E7" w:rsidP="00A12C3F">
      <w:pPr>
        <w:spacing w:line="396" w:lineRule="auto"/>
        <w:rPr>
          <w:rStyle w:val="Heading3Char"/>
        </w:rPr>
      </w:pPr>
      <w:bookmarkStart w:id="5" w:name="_Toc54226127"/>
      <w:r>
        <w:rPr>
          <w:rStyle w:val="Heading3Char"/>
        </w:rPr>
        <w:t>(3</w:t>
      </w:r>
      <w:r>
        <w:rPr>
          <w:rStyle w:val="Heading3Char"/>
          <w:rFonts w:hint="eastAsia"/>
          <w:lang w:eastAsia="zh-CN"/>
        </w:rPr>
        <w:t xml:space="preserve">) </w:t>
      </w:r>
      <w:r>
        <w:rPr>
          <w:rStyle w:val="Heading3Char"/>
          <w:lang w:eastAsia="zh-CN"/>
        </w:rPr>
        <w:t>F</w:t>
      </w:r>
      <w:r w:rsidRPr="004133E7">
        <w:rPr>
          <w:rStyle w:val="Heading3Char"/>
        </w:rPr>
        <w:t>inal solution and recommendation</w:t>
      </w:r>
      <w:r w:rsidR="00644036">
        <w:rPr>
          <w:rStyle w:val="Heading3Char"/>
        </w:rPr>
        <w:t>.</w:t>
      </w:r>
      <w:bookmarkEnd w:id="5"/>
    </w:p>
    <w:p w:rsidR="00D07263" w:rsidRDefault="00D07263" w:rsidP="00A12C3F">
      <w:pPr>
        <w:spacing w:line="396" w:lineRule="auto"/>
      </w:pPr>
      <w:bookmarkStart w:id="6" w:name="_Toc54226128"/>
      <w:r w:rsidRPr="00D07263">
        <w:rPr>
          <w:rStyle w:val="Heading3Char"/>
          <w:b w:val="0"/>
        </w:rPr>
        <w:t>After taking into consideration all necessary variables, the</w:t>
      </w:r>
      <w:r>
        <w:rPr>
          <w:rStyle w:val="Heading3Char"/>
        </w:rPr>
        <w:t xml:space="preserve"> EMV</w:t>
      </w:r>
      <w:bookmarkEnd w:id="6"/>
      <w:r w:rsidR="004133E7" w:rsidRPr="004133E7">
        <w:t xml:space="preserve"> for hiring an analyst is $</w:t>
      </w:r>
      <w:r>
        <w:t>152900 while its contrary side of not hiring is 50650</w:t>
      </w:r>
      <w:r w:rsidR="004133E7" w:rsidRPr="004133E7">
        <w:t xml:space="preserve">. </w:t>
      </w:r>
      <w:r>
        <w:t>Consequently, hiring an analyst for apartment building is desirable</w:t>
      </w:r>
    </w:p>
    <w:p w:rsidR="00D07263" w:rsidRDefault="00D07263" w:rsidP="00A12C3F">
      <w:pPr>
        <w:spacing w:line="396" w:lineRule="auto"/>
      </w:pPr>
      <w:r w:rsidRPr="00D07263">
        <w:rPr>
          <w:noProof/>
        </w:rPr>
        <w:drawing>
          <wp:inline distT="0" distB="0" distL="0" distR="0">
            <wp:extent cx="4010025" cy="21145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63" w:rsidRDefault="00D07263" w:rsidP="00A12C3F">
      <w:pPr>
        <w:spacing w:line="396" w:lineRule="auto"/>
      </w:pPr>
    </w:p>
    <w:p w:rsidR="00D07263" w:rsidRDefault="00D07263" w:rsidP="00A12C3F">
      <w:pPr>
        <w:spacing w:line="396" w:lineRule="auto"/>
      </w:pPr>
    </w:p>
    <w:p w:rsidR="004133E7" w:rsidRDefault="004133E7" w:rsidP="00A12C3F">
      <w:pPr>
        <w:spacing w:line="396" w:lineRule="auto"/>
        <w:ind w:firstLine="0"/>
        <w:jc w:val="center"/>
        <w:rPr>
          <w:b/>
          <w:bCs/>
        </w:rPr>
      </w:pPr>
    </w:p>
    <w:p w:rsidR="004133E7" w:rsidRDefault="004133E7" w:rsidP="00A12C3F">
      <w:pPr>
        <w:spacing w:line="396" w:lineRule="auto"/>
        <w:ind w:firstLine="0"/>
        <w:jc w:val="center"/>
        <w:rPr>
          <w:lang w:eastAsia="zh-CN"/>
        </w:rPr>
      </w:pPr>
      <w:r w:rsidRPr="004133E7">
        <w:rPr>
          <w:rFonts w:hint="eastAsia"/>
          <w:lang w:eastAsia="zh-CN"/>
        </w:rPr>
        <w:t>Table</w:t>
      </w:r>
      <w:r w:rsidRPr="004133E7">
        <w:rPr>
          <w:lang w:eastAsia="zh-CN"/>
        </w:rPr>
        <w:t xml:space="preserve"> </w:t>
      </w:r>
      <w:r>
        <w:rPr>
          <w:lang w:eastAsia="zh-CN"/>
        </w:rPr>
        <w:t>4</w:t>
      </w:r>
    </w:p>
    <w:p w:rsidR="00644036" w:rsidRDefault="00644036" w:rsidP="00A12C3F">
      <w:pPr>
        <w:pStyle w:val="Heading2"/>
        <w:spacing w:line="396" w:lineRule="auto"/>
      </w:pPr>
      <w:bookmarkStart w:id="7" w:name="_Toc54226129"/>
      <w:r w:rsidRPr="00644036">
        <w:t>3.</w:t>
      </w:r>
      <w:r>
        <w:t xml:space="preserve"> S</w:t>
      </w:r>
      <w:r w:rsidRPr="00644036">
        <w:t>ensitivity analysis</w:t>
      </w:r>
      <w:r>
        <w:t>.</w:t>
      </w:r>
      <w:bookmarkEnd w:id="7"/>
    </w:p>
    <w:p w:rsidR="004133E7" w:rsidRPr="004133E7" w:rsidRDefault="004133E7" w:rsidP="00A12C3F">
      <w:pPr>
        <w:pStyle w:val="NoSpacing"/>
        <w:spacing w:line="396" w:lineRule="auto"/>
      </w:pPr>
      <w:r w:rsidRPr="004133E7">
        <w:t>A</w:t>
      </w:r>
      <w:r w:rsidRPr="004133E7">
        <w:rPr>
          <w:rFonts w:hint="eastAsia"/>
        </w:rPr>
        <w:t>ssume</w:t>
      </w:r>
      <w:r w:rsidRPr="004133E7">
        <w:t xml:space="preserve"> </w:t>
      </w:r>
      <w:r w:rsidRPr="004133E7">
        <w:rPr>
          <w:rFonts w:hint="eastAsia"/>
        </w:rPr>
        <w:t>that</w:t>
      </w:r>
      <w:r w:rsidRPr="004133E7">
        <w:t xml:space="preserve"> </w:t>
      </w:r>
      <w:r w:rsidRPr="004133E7">
        <w:rPr>
          <w:rFonts w:hint="eastAsia"/>
        </w:rPr>
        <w:t>pro</w:t>
      </w:r>
      <w:r w:rsidRPr="004133E7">
        <w:t xml:space="preserve">bability of positive report result is </w:t>
      </w:r>
      <w:r w:rsidRPr="004133E7">
        <w:rPr>
          <w:i/>
          <w:iCs/>
        </w:rPr>
        <w:t>P</w:t>
      </w:r>
      <w:r w:rsidRPr="004133E7">
        <w:t xml:space="preserve">, </w:t>
      </w:r>
      <w:r w:rsidRPr="004133E7">
        <w:rPr>
          <w:rFonts w:hint="eastAsia"/>
        </w:rPr>
        <w:t>the pro</w:t>
      </w:r>
      <w:r w:rsidRPr="004133E7">
        <w:t xml:space="preserve">bability of </w:t>
      </w:r>
      <w:r w:rsidRPr="004133E7">
        <w:rPr>
          <w:rFonts w:hint="eastAsia"/>
        </w:rPr>
        <w:t>n</w:t>
      </w:r>
      <w:r>
        <w:rPr>
          <w:rFonts w:hint="eastAsia"/>
          <w:lang w:eastAsia="zh-CN"/>
        </w:rPr>
        <w:t>e</w:t>
      </w:r>
      <w:r w:rsidRPr="004133E7">
        <w:rPr>
          <w:rFonts w:hint="eastAsia"/>
        </w:rPr>
        <w:t>g</w:t>
      </w:r>
      <w:r>
        <w:t>a</w:t>
      </w:r>
      <w:r w:rsidRPr="004133E7">
        <w:rPr>
          <w:rFonts w:hint="eastAsia"/>
        </w:rPr>
        <w:t>tive</w:t>
      </w:r>
      <w:r w:rsidRPr="004133E7">
        <w:t xml:space="preserve"> report result is </w:t>
      </w:r>
      <w:r w:rsidRPr="004133E7">
        <w:rPr>
          <w:i/>
          <w:iCs/>
        </w:rPr>
        <w:t>1-P</w:t>
      </w:r>
      <w:r w:rsidRPr="004133E7">
        <w:t>, so:</w:t>
      </w:r>
    </w:p>
    <w:p w:rsidR="004133E7" w:rsidRPr="004133E7" w:rsidRDefault="004133E7" w:rsidP="00A12C3F">
      <w:pPr>
        <w:pStyle w:val="NoSpacing"/>
        <w:spacing w:line="396" w:lineRule="auto"/>
      </w:pPr>
      <m:oMathPara>
        <m:oMath>
          <m:r>
            <w:rPr>
              <w:rFonts w:ascii="Cambria Math" w:hAnsi="Cambria Math"/>
            </w:rPr>
            <m:t>EMV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hire an analyst</m:t>
              </m:r>
            </m:e>
          </m:d>
          <m:r>
            <w:rPr>
              <w:rFonts w:ascii="Cambria Math" w:hAnsi="Cambria Math"/>
            </w:rPr>
            <m:t>=P*EMV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positive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1-P</m:t>
              </m:r>
            </m:e>
          </m:d>
          <m:r>
            <w:rPr>
              <w:rFonts w:ascii="Cambria Math" w:hAnsi="Cambria Math"/>
            </w:rPr>
            <m:t>*EMV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negative</m:t>
              </m:r>
            </m:e>
          </m:d>
        </m:oMath>
      </m:oMathPara>
    </w:p>
    <w:p w:rsidR="004133E7" w:rsidRDefault="004133E7" w:rsidP="00A12C3F">
      <w:pPr>
        <w:pStyle w:val="NoSpacing"/>
        <w:spacing w:line="396" w:lineRule="auto"/>
      </w:pPr>
      <w:r w:rsidRPr="004133E7">
        <w:t>Assume P equ</w:t>
      </w:r>
      <w:r>
        <w:t>a</w:t>
      </w:r>
      <w:r w:rsidRPr="004133E7">
        <w:t>ls 0.1, 0.2…1, the results of EMV for h</w:t>
      </w:r>
      <w:r>
        <w:t>i</w:t>
      </w:r>
      <w:r w:rsidRPr="004133E7">
        <w:t>ring an analyst are as follows:</w:t>
      </w: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5C1C9F" w:rsidP="005C1C9F">
      <w:pPr>
        <w:pStyle w:val="NoSpacing"/>
        <w:spacing w:line="396" w:lineRule="auto"/>
        <w:jc w:val="center"/>
      </w:pPr>
      <w:r w:rsidRPr="005C1C9F">
        <w:rPr>
          <w:noProof/>
        </w:rPr>
        <w:lastRenderedPageBreak/>
        <w:drawing>
          <wp:inline distT="0" distB="0" distL="0" distR="0">
            <wp:extent cx="3438525" cy="26098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679" w:rsidRDefault="00A17679" w:rsidP="00A12C3F">
      <w:pPr>
        <w:pStyle w:val="NoSpacing"/>
        <w:spacing w:line="396" w:lineRule="auto"/>
      </w:pPr>
    </w:p>
    <w:p w:rsidR="00A17679" w:rsidRPr="004133E7" w:rsidRDefault="00A17679" w:rsidP="00A12C3F">
      <w:pPr>
        <w:pStyle w:val="NoSpacing"/>
        <w:spacing w:line="396" w:lineRule="auto"/>
      </w:pPr>
    </w:p>
    <w:p w:rsidR="00644036" w:rsidRDefault="00644036" w:rsidP="00A12C3F">
      <w:pPr>
        <w:pStyle w:val="NoSpacing"/>
        <w:spacing w:line="396" w:lineRule="auto"/>
        <w:jc w:val="center"/>
      </w:pPr>
    </w:p>
    <w:p w:rsid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5</w:t>
      </w:r>
    </w:p>
    <w:p w:rsidR="004133E7" w:rsidRDefault="004133E7" w:rsidP="00A12C3F">
      <w:pPr>
        <w:pStyle w:val="NoSpacing"/>
        <w:spacing w:line="396" w:lineRule="auto"/>
        <w:rPr>
          <w:lang w:eastAsia="zh-CN"/>
        </w:rPr>
      </w:pPr>
      <w:r w:rsidRPr="004133E7">
        <w:rPr>
          <w:rFonts w:hint="eastAsia"/>
          <w:lang w:eastAsia="zh-CN"/>
        </w:rPr>
        <w:t>T</w:t>
      </w:r>
      <w:r w:rsidRPr="004133E7">
        <w:rPr>
          <w:lang w:eastAsia="zh-CN"/>
        </w:rPr>
        <w:t>hen we use line graph to show the trend of these two choices:</w:t>
      </w:r>
    </w:p>
    <w:p w:rsidR="005C1C9F" w:rsidRDefault="005C1C9F" w:rsidP="00A12C3F">
      <w:pPr>
        <w:pStyle w:val="NoSpacing"/>
        <w:spacing w:line="396" w:lineRule="auto"/>
        <w:rPr>
          <w:lang w:eastAsia="zh-CN"/>
        </w:rPr>
      </w:pPr>
    </w:p>
    <w:p w:rsidR="005C1C9F" w:rsidRDefault="005C1C9F" w:rsidP="00A12C3F">
      <w:pPr>
        <w:pStyle w:val="NoSpacing"/>
        <w:spacing w:line="396" w:lineRule="auto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4358865B">
            <wp:extent cx="4584700" cy="2755900"/>
            <wp:effectExtent l="0" t="0" r="635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1C9F" w:rsidRDefault="005C1C9F" w:rsidP="005C1C9F">
      <w:pPr>
        <w:pStyle w:val="NoSpacing"/>
        <w:spacing w:line="396" w:lineRule="auto"/>
        <w:jc w:val="center"/>
        <w:rPr>
          <w:lang w:eastAsia="zh-CN"/>
        </w:rPr>
      </w:pPr>
    </w:p>
    <w:p w:rsidR="005C1C9F" w:rsidRPr="004133E7" w:rsidRDefault="005C1C9F" w:rsidP="00A12C3F">
      <w:pPr>
        <w:pStyle w:val="NoSpacing"/>
        <w:spacing w:line="396" w:lineRule="auto"/>
        <w:rPr>
          <w:lang w:eastAsia="zh-CN"/>
        </w:rPr>
      </w:pPr>
    </w:p>
    <w:p w:rsid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</w:p>
    <w:p w:rsid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lastRenderedPageBreak/>
        <w:t>F</w:t>
      </w:r>
      <w:r>
        <w:rPr>
          <w:lang w:eastAsia="zh-CN"/>
        </w:rPr>
        <w:t>igure 2</w:t>
      </w:r>
    </w:p>
    <w:p w:rsidR="004133E7" w:rsidRDefault="005C1C9F" w:rsidP="00A12C3F">
      <w:pPr>
        <w:spacing w:line="39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4133E7">
        <w:rPr>
          <w:rFonts w:ascii="Times New Roman" w:hAnsi="Times New Roman" w:cs="Times New Roman"/>
        </w:rPr>
        <w:t xml:space="preserve">he blue line is </w:t>
      </w:r>
      <w:r>
        <w:rPr>
          <w:rFonts w:ascii="Times New Roman" w:hAnsi="Times New Roman" w:cs="Times New Roman"/>
        </w:rPr>
        <w:t>obove</w:t>
      </w:r>
      <w:r w:rsidR="004133E7">
        <w:rPr>
          <w:rFonts w:ascii="Times New Roman" w:hAnsi="Times New Roman" w:cs="Times New Roman"/>
        </w:rPr>
        <w:t xml:space="preserve"> the orange line</w:t>
      </w:r>
      <w:r>
        <w:rPr>
          <w:rFonts w:ascii="Times New Roman" w:hAnsi="Times New Roman" w:cs="Times New Roman"/>
        </w:rPr>
        <w:t xml:space="preserve"> which indicates</w:t>
      </w:r>
      <w:r w:rsidR="004133E7">
        <w:rPr>
          <w:rFonts w:ascii="Times New Roman" w:hAnsi="Times New Roman" w:cs="Times New Roman"/>
        </w:rPr>
        <w:t xml:space="preserve"> that the EMV </w:t>
      </w:r>
      <w:r>
        <w:rPr>
          <w:rFonts w:ascii="Times New Roman" w:hAnsi="Times New Roman" w:cs="Times New Roman"/>
        </w:rPr>
        <w:t xml:space="preserve">to hire </w:t>
      </w:r>
      <w:r w:rsidR="004133E7">
        <w:rPr>
          <w:rFonts w:ascii="Times New Roman" w:hAnsi="Times New Roman" w:cs="Times New Roman"/>
        </w:rPr>
        <w:t>is higher tha</w:t>
      </w:r>
      <w:r>
        <w:rPr>
          <w:rFonts w:ascii="Times New Roman" w:hAnsi="Times New Roman" w:cs="Times New Roman"/>
        </w:rPr>
        <w:t>n</w:t>
      </w:r>
      <w:r w:rsidR="004133E7">
        <w:rPr>
          <w:rFonts w:ascii="Times New Roman" w:hAnsi="Times New Roman" w:cs="Times New Roman"/>
        </w:rPr>
        <w:t xml:space="preserve"> </w:t>
      </w:r>
      <w:proofErr w:type="gramStart"/>
      <w:r w:rsidR="004133E7">
        <w:rPr>
          <w:rFonts w:ascii="Times New Roman" w:hAnsi="Times New Roman" w:cs="Times New Roman"/>
        </w:rPr>
        <w:t xml:space="preserve">EMV </w:t>
      </w:r>
      <w:r>
        <w:rPr>
          <w:rFonts w:ascii="Times New Roman" w:hAnsi="Times New Roman" w:cs="Times New Roman"/>
        </w:rPr>
        <w:t xml:space="preserve"> the</w:t>
      </w:r>
      <w:proofErr w:type="gramEnd"/>
      <w:r>
        <w:rPr>
          <w:rFonts w:ascii="Times New Roman" w:hAnsi="Times New Roman" w:cs="Times New Roman"/>
        </w:rPr>
        <w:t xml:space="preserve"> corresponding not to hire values</w:t>
      </w:r>
      <w:r w:rsidR="004133E7">
        <w:rPr>
          <w:rFonts w:ascii="Times New Roman" w:hAnsi="Times New Roman" w:cs="Times New Roman"/>
        </w:rPr>
        <w:t xml:space="preserve"> </w:t>
      </w:r>
      <w:r w:rsidR="004133E7">
        <w:rPr>
          <w:rFonts w:ascii="Times New Roman" w:hAnsi="Times New Roman" w:cs="Times New Roman" w:hint="eastAsia"/>
        </w:rPr>
        <w:t>most</w:t>
      </w:r>
      <w:r w:rsidR="004133E7">
        <w:rPr>
          <w:rFonts w:ascii="Times New Roman" w:hAnsi="Times New Roman" w:cs="Times New Roman"/>
        </w:rPr>
        <w:t xml:space="preserve"> of the time</w:t>
      </w:r>
      <w:r w:rsidR="004133E7">
        <w:rPr>
          <w:rFonts w:ascii="Times New Roman" w:hAnsi="Times New Roman" w:cs="Times New Roman" w:hint="eastAsia"/>
        </w:rPr>
        <w:t>.</w:t>
      </w:r>
    </w:p>
    <w:p w:rsidR="004133E7" w:rsidRPr="00D33D02" w:rsidRDefault="004133E7" w:rsidP="00A12C3F">
      <w:pPr>
        <w:spacing w:line="39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Pr="005C1C9F">
        <w:rPr>
          <w:rFonts w:ascii="Times New Roman" w:hAnsi="Times New Roman" w:cs="Times New Roman"/>
        </w:rPr>
        <w:t>cross point</w:t>
      </w:r>
      <w:r>
        <w:rPr>
          <w:rFonts w:ascii="Times New Roman" w:hAnsi="Times New Roman" w:cs="Times New Roman"/>
        </w:rPr>
        <w:t xml:space="preserve"> of the above graph is </w:t>
      </w:r>
      <w:r w:rsidRPr="005C1C9F">
        <w:rPr>
          <w:rFonts w:ascii="Times New Roman" w:hAnsi="Times New Roman" w:cs="Times New Roman"/>
        </w:rPr>
        <w:t>(0.</w:t>
      </w:r>
      <w:r w:rsidR="005C1C9F" w:rsidRPr="005C1C9F">
        <w:rPr>
          <w:rFonts w:ascii="Times New Roman" w:hAnsi="Times New Roman" w:cs="Times New Roman"/>
        </w:rPr>
        <w:t>001</w:t>
      </w:r>
      <w:r w:rsidRPr="005C1C9F">
        <w:rPr>
          <w:rFonts w:ascii="Times New Roman" w:hAnsi="Times New Roman" w:cs="Times New Roman"/>
        </w:rPr>
        <w:t xml:space="preserve">, </w:t>
      </w:r>
      <w:r w:rsidR="005C1C9F" w:rsidRPr="005C1C9F">
        <w:rPr>
          <w:rFonts w:ascii="Times New Roman" w:hAnsi="Times New Roman" w:cs="Times New Roman"/>
        </w:rPr>
        <w:t>50650 which means that there</w:t>
      </w:r>
      <w:r w:rsidR="005C1C9F">
        <w:rPr>
          <w:rFonts w:ascii="Times New Roman" w:hAnsi="Times New Roman" w:cs="Times New Roman"/>
        </w:rPr>
        <w:t xml:space="preserve"> </w:t>
      </w:r>
      <w:r w:rsidR="005C1C9F" w:rsidRPr="005C1C9F">
        <w:rPr>
          <w:rFonts w:ascii="Times New Roman" w:hAnsi="Times New Roman" w:cs="Times New Roman"/>
        </w:rPr>
        <w:t xml:space="preserve">is a zero </w:t>
      </w:r>
      <w:r w:rsidR="00F634A8" w:rsidRPr="005C1C9F">
        <w:rPr>
          <w:rFonts w:ascii="Times New Roman" w:hAnsi="Times New Roman" w:cs="Times New Roman"/>
        </w:rPr>
        <w:t>probability not</w:t>
      </w:r>
      <w:r w:rsidR="005C1C9F" w:rsidRPr="005C1C9F">
        <w:rPr>
          <w:rFonts w:ascii="Times New Roman" w:hAnsi="Times New Roman" w:cs="Times New Roman"/>
        </w:rPr>
        <w:t xml:space="preserve"> to hire the analyst which is favorable to the company.</w:t>
      </w:r>
    </w:p>
    <w:p w:rsidR="004133E7" w:rsidRP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</w:p>
    <w:p w:rsidR="00644036" w:rsidRPr="00644036" w:rsidRDefault="00644036" w:rsidP="00A12C3F">
      <w:pPr>
        <w:pStyle w:val="Heading2"/>
        <w:spacing w:line="396" w:lineRule="auto"/>
      </w:pPr>
      <w:bookmarkStart w:id="8" w:name="_Toc54226130"/>
      <w:r>
        <w:t xml:space="preserve">4. </w:t>
      </w:r>
      <w:r w:rsidRPr="00644036">
        <w:t>The decision tree with payoffs, probabilities, and EMVs.</w:t>
      </w:r>
      <w:bookmarkEnd w:id="8"/>
    </w:p>
    <w:p w:rsidR="004133E7" w:rsidRDefault="004133E7" w:rsidP="00A12C3F">
      <w:pPr>
        <w:pStyle w:val="NoSpacing"/>
        <w:spacing w:line="396" w:lineRule="auto"/>
      </w:pPr>
      <w:r w:rsidRPr="004133E7">
        <w:rPr>
          <w:rFonts w:hint="eastAsia"/>
        </w:rPr>
        <w:t>Excel</w:t>
      </w:r>
      <w:r w:rsidRPr="004133E7">
        <w:t xml:space="preserve"> </w:t>
      </w:r>
      <w:r w:rsidRPr="004133E7">
        <w:rPr>
          <w:rFonts w:hint="eastAsia"/>
        </w:rPr>
        <w:t>is</w:t>
      </w:r>
      <w:r w:rsidRPr="004133E7">
        <w:t xml:space="preserve"> </w:t>
      </w:r>
      <w:r w:rsidRPr="004133E7">
        <w:rPr>
          <w:rFonts w:hint="eastAsia"/>
        </w:rPr>
        <w:t>applied</w:t>
      </w:r>
      <w:r w:rsidRPr="004133E7">
        <w:t xml:space="preserve"> </w:t>
      </w:r>
      <w:r w:rsidRPr="004133E7">
        <w:rPr>
          <w:rFonts w:hint="eastAsia"/>
        </w:rPr>
        <w:t>in</w:t>
      </w:r>
      <w:r w:rsidRPr="004133E7">
        <w:t xml:space="preserve"> </w:t>
      </w:r>
      <w:r w:rsidRPr="004133E7">
        <w:rPr>
          <w:rFonts w:hint="eastAsia"/>
        </w:rPr>
        <w:t>constructing</w:t>
      </w:r>
      <w:r w:rsidRPr="004133E7">
        <w:t xml:space="preserve"> </w:t>
      </w:r>
      <w:r w:rsidRPr="004133E7">
        <w:rPr>
          <w:rFonts w:hint="eastAsia"/>
        </w:rPr>
        <w:t>the</w:t>
      </w:r>
      <w:r w:rsidRPr="004133E7">
        <w:t xml:space="preserve"> decision tree</w:t>
      </w:r>
      <w:r w:rsidRPr="004133E7">
        <w:rPr>
          <w:rFonts w:hint="eastAsia"/>
        </w:rPr>
        <w:t>.</w:t>
      </w:r>
      <w:r w:rsidRPr="004133E7">
        <w:t xml:space="preserve"> From this tree, the EMV for final decision is $341900 of developing an apartment and not hiring an analyst</w:t>
      </w:r>
      <w:r>
        <w:t>.</w:t>
      </w:r>
    </w:p>
    <w:p w:rsidR="004133E7" w:rsidRDefault="00F634A8" w:rsidP="00A12C3F">
      <w:pPr>
        <w:pStyle w:val="NoSpacing"/>
        <w:spacing w:line="396" w:lineRule="auto"/>
        <w:jc w:val="center"/>
      </w:pPr>
      <w:r>
        <w:rPr>
          <w:noProof/>
        </w:rPr>
        <w:lastRenderedPageBreak/>
        <w:drawing>
          <wp:inline distT="0" distB="0" distL="0" distR="0" wp14:anchorId="6FF3B8ED">
            <wp:extent cx="4133850" cy="8510198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991" cy="853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761F" w:rsidRPr="006A272E" w:rsidRDefault="004133E7" w:rsidP="006A272E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lastRenderedPageBreak/>
        <w:t>F</w:t>
      </w:r>
      <w:r>
        <w:rPr>
          <w:lang w:eastAsia="zh-CN"/>
        </w:rPr>
        <w:t>igure 3</w:t>
      </w:r>
    </w:p>
    <w:bookmarkStart w:id="9" w:name="_Toc54226131" w:displacedByCustomXml="next"/>
    <w:sdt>
      <w:sdtPr>
        <w:rPr>
          <w:rFonts w:asciiTheme="minorHAnsi" w:eastAsiaTheme="minorEastAsia" w:hAnsiTheme="minorHAnsi" w:cstheme="minorBidi"/>
        </w:rPr>
        <w:id w:val="-573587230"/>
        <w:bibliography/>
      </w:sdtPr>
      <w:sdtEndPr/>
      <w:sdtContent>
        <w:p w:rsidR="00A3761F" w:rsidRDefault="00461232" w:rsidP="006A272E">
          <w:pPr>
            <w:pStyle w:val="SectionTitle"/>
            <w:spacing w:line="396" w:lineRule="auto"/>
          </w:pPr>
          <w:r>
            <w:t>References</w:t>
          </w:r>
          <w:bookmarkEnd w:id="9"/>
        </w:p>
        <w:p w:rsidR="00A3761F" w:rsidRDefault="004041D2" w:rsidP="00A12C3F">
          <w:pPr>
            <w:pStyle w:val="Bibliography"/>
            <w:spacing w:line="396" w:lineRule="auto"/>
          </w:pPr>
          <w:r>
            <w:t xml:space="preserve">Worksheet in Excel file: </w:t>
          </w:r>
        </w:p>
      </w:sdtContent>
    </w:sdt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(i)</w:t>
      </w:r>
      <w:r>
        <w:rPr>
          <w:noProof/>
        </w:rPr>
        <w:tab/>
        <w:t>A2 Text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 xml:space="preserve">(ii) </w:t>
      </w:r>
      <w:r>
        <w:rPr>
          <w:noProof/>
        </w:rPr>
        <w:tab/>
        <w:t>Payoff Table - Template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(iii)</w:t>
      </w:r>
      <w:r>
        <w:rPr>
          <w:noProof/>
        </w:rPr>
        <w:tab/>
        <w:t xml:space="preserve">Payoff Table - Solution and a sketch of a decision tree (without probability and EMVs) </w:t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 xml:space="preserve">(iv) </w:t>
      </w:r>
      <w:r>
        <w:rPr>
          <w:noProof/>
        </w:rPr>
        <w:tab/>
        <w:t xml:space="preserve">EMV Calculation </w:t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(v)</w:t>
      </w:r>
      <w:r>
        <w:rPr>
          <w:noProof/>
        </w:rPr>
        <w:tab/>
        <w:t>Sensitivity Analysis Diagram</w:t>
      </w:r>
      <w:r>
        <w:rPr>
          <w:noProof/>
        </w:rPr>
        <w:tab/>
      </w:r>
      <w:r>
        <w:rPr>
          <w:noProof/>
        </w:rPr>
        <w:tab/>
      </w:r>
    </w:p>
    <w:p w:rsidR="004041D2" w:rsidRP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(vi)</w:t>
      </w:r>
      <w:r>
        <w:rPr>
          <w:noProof/>
        </w:rPr>
        <w:tab/>
        <w:t>Tree Plan Diagram of the Decision Tree</w:t>
      </w:r>
    </w:p>
    <w:p w:rsidR="00A3761F" w:rsidRDefault="00A3761F" w:rsidP="00A12C3F">
      <w:pPr>
        <w:pStyle w:val="NoSpacing"/>
        <w:spacing w:line="396" w:lineRule="auto"/>
      </w:pPr>
      <w:bookmarkStart w:id="10" w:name="_GoBack"/>
      <w:bookmarkEnd w:id="10"/>
    </w:p>
    <w:sectPr w:rsidR="00A3761F">
      <w:headerReference w:type="default" r:id="rId17"/>
      <w:headerReference w:type="first" r:id="rId18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4EB" w:rsidRDefault="00EA54EB">
      <w:pPr>
        <w:spacing w:line="240" w:lineRule="auto"/>
      </w:pPr>
      <w:r>
        <w:separator/>
      </w:r>
    </w:p>
  </w:endnote>
  <w:endnote w:type="continuationSeparator" w:id="0">
    <w:p w:rsidR="00EA54EB" w:rsidRDefault="00EA5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4EB" w:rsidRDefault="00EA54EB">
      <w:pPr>
        <w:spacing w:line="240" w:lineRule="auto"/>
      </w:pPr>
      <w:r>
        <w:separator/>
      </w:r>
    </w:p>
  </w:footnote>
  <w:footnote w:type="continuationSeparator" w:id="0">
    <w:p w:rsidR="00EA54EB" w:rsidRDefault="00EA54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61F" w:rsidRDefault="00461232">
    <w:pPr>
      <w:pStyle w:val="Header"/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9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61F" w:rsidRDefault="00461232">
    <w:pPr>
      <w:pStyle w:val="Header"/>
      <w:rPr>
        <w:rStyle w:val="Strong"/>
      </w:rPr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79"/>
    <w:rsid w:val="000629A1"/>
    <w:rsid w:val="00100179"/>
    <w:rsid w:val="00136FEA"/>
    <w:rsid w:val="00152ED9"/>
    <w:rsid w:val="002C7CFC"/>
    <w:rsid w:val="00307C73"/>
    <w:rsid w:val="00352427"/>
    <w:rsid w:val="004041D2"/>
    <w:rsid w:val="004133E7"/>
    <w:rsid w:val="0044499A"/>
    <w:rsid w:val="00461232"/>
    <w:rsid w:val="005C1C9F"/>
    <w:rsid w:val="006101DC"/>
    <w:rsid w:val="006118DE"/>
    <w:rsid w:val="00644036"/>
    <w:rsid w:val="00694B43"/>
    <w:rsid w:val="006A272E"/>
    <w:rsid w:val="008E31B0"/>
    <w:rsid w:val="00A12C3F"/>
    <w:rsid w:val="00A17679"/>
    <w:rsid w:val="00A3761F"/>
    <w:rsid w:val="00C950B7"/>
    <w:rsid w:val="00D010A8"/>
    <w:rsid w:val="00D07263"/>
    <w:rsid w:val="00EA54EB"/>
    <w:rsid w:val="00F166BC"/>
    <w:rsid w:val="00F5756E"/>
    <w:rsid w:val="00F634A8"/>
    <w:rsid w:val="00F75676"/>
    <w:rsid w:val="00F86C52"/>
    <w:rsid w:val="00FA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C712D"/>
  <w15:chartTrackingRefBased/>
  <w15:docId w15:val="{06541A79-62A5-F341-BB61-54C99AD2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C14BF08CFF0D548990D34976506E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3BA64-2808-2B46-8622-9FB4B949D6F6}"/>
      </w:docPartPr>
      <w:docPartBody>
        <w:p w:rsidR="00C94660" w:rsidRDefault="000816A3">
          <w:pPr>
            <w:pStyle w:val="1C14BF08CFF0D548990D34976506E305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A3"/>
    <w:rsid w:val="000816A3"/>
    <w:rsid w:val="003B66D0"/>
    <w:rsid w:val="007005B8"/>
    <w:rsid w:val="00C94660"/>
    <w:rsid w:val="00F1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94660"/>
    <w:pPr>
      <w:keepNext/>
      <w:keepLines/>
      <w:spacing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14BF08CFF0D548990D34976506E305">
    <w:name w:val="1C14BF08CFF0D548990D34976506E305"/>
  </w:style>
  <w:style w:type="paragraph" w:customStyle="1" w:styleId="0BDD0EB63520624C978E4DB70049BB58">
    <w:name w:val="0BDD0EB63520624C978E4DB70049BB58"/>
  </w:style>
  <w:style w:type="paragraph" w:customStyle="1" w:styleId="D5099734ED499E4E960AEB485E1CA401">
    <w:name w:val="D5099734ED499E4E960AEB485E1CA401"/>
  </w:style>
  <w:style w:type="paragraph" w:customStyle="1" w:styleId="F9BD39581197624ABAFB6D9FD5D43D6A">
    <w:name w:val="F9BD39581197624ABAFB6D9FD5D43D6A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E7929CE7D796784BB8A71CF3378B6314">
    <w:name w:val="E7929CE7D796784BB8A71CF3378B6314"/>
  </w:style>
  <w:style w:type="paragraph" w:customStyle="1" w:styleId="82CF98D11D7EEE4084BD080929A74879">
    <w:name w:val="82CF98D11D7EEE4084BD080929A74879"/>
  </w:style>
  <w:style w:type="paragraph" w:customStyle="1" w:styleId="58477832C0780B41AB486E6B268DF370">
    <w:name w:val="58477832C0780B41AB486E6B268DF370"/>
  </w:style>
  <w:style w:type="paragraph" w:customStyle="1" w:styleId="813540D1D1B2184CBBE2BAD441FB7A5B">
    <w:name w:val="813540D1D1B2184CBBE2BAD441FB7A5B"/>
  </w:style>
  <w:style w:type="paragraph" w:customStyle="1" w:styleId="C6078275E3FC6549806B035CBFCB52D2">
    <w:name w:val="C6078275E3FC6549806B035CBFCB52D2"/>
  </w:style>
  <w:style w:type="paragraph" w:customStyle="1" w:styleId="EEF6E51D57F48E46B3E0C191C1B57567">
    <w:name w:val="EEF6E51D57F48E46B3E0C191C1B57567"/>
  </w:style>
  <w:style w:type="paragraph" w:customStyle="1" w:styleId="E9E44C7A2CD6B04BADA4D57AF30E9555">
    <w:name w:val="E9E44C7A2CD6B04BADA4D57AF30E9555"/>
  </w:style>
  <w:style w:type="paragraph" w:customStyle="1" w:styleId="F462B6A66D7B8A41865BBDBC21590DF5">
    <w:name w:val="F462B6A66D7B8A41865BBDBC21590DF5"/>
  </w:style>
  <w:style w:type="character" w:customStyle="1" w:styleId="Heading3Char">
    <w:name w:val="Heading 3 Char"/>
    <w:basedOn w:val="DefaultParagraphFont"/>
    <w:link w:val="Heading3"/>
    <w:uiPriority w:val="4"/>
    <w:rsid w:val="00C94660"/>
    <w:rPr>
      <w:rFonts w:asciiTheme="majorHAnsi" w:eastAsiaTheme="majorEastAsia" w:hAnsiTheme="majorHAnsi" w:cstheme="majorBidi"/>
      <w:b/>
      <w:bCs/>
      <w:kern w:val="24"/>
      <w:lang w:val="en-US" w:eastAsia="ja-JP"/>
    </w:rPr>
  </w:style>
  <w:style w:type="paragraph" w:customStyle="1" w:styleId="9CC228FCDA6D964481E7642203DE7B66">
    <w:name w:val="9CC228FCDA6D964481E7642203DE7B66"/>
  </w:style>
  <w:style w:type="paragraph" w:customStyle="1" w:styleId="EDDA23C835732B4FA33F38B82E2769B9">
    <w:name w:val="EDDA23C835732B4FA33F38B82E2769B9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lang w:val="en-US" w:eastAsia="ja-JP"/>
    </w:rPr>
  </w:style>
  <w:style w:type="paragraph" w:customStyle="1" w:styleId="1372A74D59CFD743B27193DDF7ACCDED">
    <w:name w:val="1372A74D59CFD743B27193DDF7ACCDED"/>
  </w:style>
  <w:style w:type="paragraph" w:customStyle="1" w:styleId="4B8E5A87C3F9D1468E4DE507EA38BE7E">
    <w:name w:val="4B8E5A87C3F9D1468E4DE507EA38BE7E"/>
  </w:style>
  <w:style w:type="paragraph" w:customStyle="1" w:styleId="241A432F8DD8CE4D88CC7618BAC4D13B">
    <w:name w:val="241A432F8DD8CE4D88CC7618BAC4D13B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lang w:val="en-US" w:eastAsia="ja-JP"/>
    </w:rPr>
  </w:style>
  <w:style w:type="paragraph" w:customStyle="1" w:styleId="13A5246F5605EB469697CBDC2F291C37">
    <w:name w:val="13A5246F5605EB469697CBDC2F291C37"/>
  </w:style>
  <w:style w:type="paragraph" w:customStyle="1" w:styleId="E5742F8ABF5599488ABE51CBA272D669">
    <w:name w:val="E5742F8ABF5599488ABE51CBA272D669"/>
  </w:style>
  <w:style w:type="paragraph" w:customStyle="1" w:styleId="5F6912AC45B0E74798C4B4DDD98C0440">
    <w:name w:val="5F6912AC45B0E74798C4B4DDD98C0440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5B051D0EB875BD4D81C67CCC96F55BF5">
    <w:name w:val="5B051D0EB875BD4D81C67CCC96F55BF5"/>
  </w:style>
  <w:style w:type="paragraph" w:customStyle="1" w:styleId="EF02C052DA4B9F4CBF2BD68ABAF92227">
    <w:name w:val="EF02C052DA4B9F4CBF2BD68ABAF92227"/>
  </w:style>
  <w:style w:type="paragraph" w:customStyle="1" w:styleId="E5EB462F11C93C409A6596EC45DEB6C8">
    <w:name w:val="E5EB462F11C93C409A6596EC45DEB6C8"/>
  </w:style>
  <w:style w:type="paragraph" w:customStyle="1" w:styleId="4DEE45DB924CCE4A884069A129515441">
    <w:name w:val="4DEE45DB924CCE4A884069A129515441"/>
  </w:style>
  <w:style w:type="paragraph" w:customStyle="1" w:styleId="52A46ABB40E016448C520CA604089A34">
    <w:name w:val="52A46ABB40E016448C520CA604089A34"/>
  </w:style>
  <w:style w:type="paragraph" w:customStyle="1" w:styleId="9A34E622DA75614BBD0866B96D75B7DA">
    <w:name w:val="9A34E622DA75614BBD0866B96D75B7DA"/>
    <w:rsid w:val="00C94660"/>
    <w:pPr>
      <w:widowControl w:val="0"/>
      <w:jc w:val="both"/>
    </w:pPr>
    <w:rPr>
      <w:kern w:val="2"/>
      <w:sz w:val="21"/>
    </w:rPr>
  </w:style>
  <w:style w:type="paragraph" w:customStyle="1" w:styleId="17F92452478E8E4BB6249A5059820C50">
    <w:name w:val="17F92452478E8E4BB6249A5059820C50"/>
    <w:rsid w:val="00C94660"/>
    <w:pPr>
      <w:widowControl w:val="0"/>
      <w:jc w:val="both"/>
    </w:pPr>
    <w:rPr>
      <w:kern w:val="2"/>
      <w:sz w:val="21"/>
    </w:rPr>
  </w:style>
  <w:style w:type="paragraph" w:customStyle="1" w:styleId="DB90734BF3DFF4438E8C3F20FE8BF3C8">
    <w:name w:val="DB90734BF3DFF4438E8C3F20FE8BF3C8"/>
    <w:rsid w:val="00C94660"/>
    <w:pPr>
      <w:widowControl w:val="0"/>
      <w:jc w:val="both"/>
    </w:pPr>
    <w:rPr>
      <w:kern w:val="2"/>
      <w:sz w:val="21"/>
    </w:rPr>
  </w:style>
  <w:style w:type="paragraph" w:customStyle="1" w:styleId="B944CEF95E206446825120D14892CF67">
    <w:name w:val="B944CEF95E206446825120D14892CF67"/>
    <w:rsid w:val="00C94660"/>
    <w:pPr>
      <w:widowControl w:val="0"/>
      <w:jc w:val="both"/>
    </w:pPr>
    <w:rPr>
      <w:kern w:val="2"/>
      <w:sz w:val="21"/>
    </w:rPr>
  </w:style>
  <w:style w:type="paragraph" w:customStyle="1" w:styleId="2843767185CBF7459B3F17AF062E5882">
    <w:name w:val="2843767185CBF7459B3F17AF062E5882"/>
    <w:rsid w:val="00C94660"/>
    <w:pPr>
      <w:widowControl w:val="0"/>
      <w:jc w:val="both"/>
    </w:pPr>
    <w:rPr>
      <w:kern w:val="2"/>
      <w:sz w:val="21"/>
    </w:rPr>
  </w:style>
  <w:style w:type="paragraph" w:customStyle="1" w:styleId="5B6C0091ADB8D445B822186F4F30BD25">
    <w:name w:val="5B6C0091ADB8D445B822186F4F30BD25"/>
    <w:rsid w:val="00C94660"/>
    <w:pPr>
      <w:widowControl w:val="0"/>
      <w:jc w:val="both"/>
    </w:pPr>
    <w:rPr>
      <w:kern w:val="2"/>
      <w:sz w:val="21"/>
    </w:rPr>
  </w:style>
  <w:style w:type="paragraph" w:customStyle="1" w:styleId="2D3052B100AF4644AE13812E847FBF35">
    <w:name w:val="2D3052B100AF4644AE13812E847FBF35"/>
    <w:rsid w:val="00C94660"/>
    <w:pPr>
      <w:widowControl w:val="0"/>
      <w:jc w:val="both"/>
    </w:pPr>
    <w:rPr>
      <w:kern w:val="2"/>
      <w:sz w:val="21"/>
    </w:rPr>
  </w:style>
  <w:style w:type="paragraph" w:customStyle="1" w:styleId="D9F81AA8ECC5234C8B5361DEA89DDE02">
    <w:name w:val="D9F81AA8ECC5234C8B5361DEA89DDE02"/>
    <w:rsid w:val="00C94660"/>
    <w:pPr>
      <w:widowControl w:val="0"/>
      <w:jc w:val="both"/>
    </w:pPr>
    <w:rPr>
      <w:kern w:val="2"/>
      <w:sz w:val="21"/>
    </w:rPr>
  </w:style>
  <w:style w:type="paragraph" w:customStyle="1" w:styleId="E56CAEECBE5E404EBF1B031ED6193BA9">
    <w:name w:val="E56CAEECBE5E404EBF1B031ED6193BA9"/>
    <w:rsid w:val="00C94660"/>
    <w:pPr>
      <w:widowControl w:val="0"/>
      <w:jc w:val="both"/>
    </w:pPr>
    <w:rPr>
      <w:kern w:val="2"/>
      <w:sz w:val="21"/>
    </w:rPr>
  </w:style>
  <w:style w:type="paragraph" w:customStyle="1" w:styleId="C5A9AF420CEE554D8F35B7B39E111DF2">
    <w:name w:val="C5A9AF420CEE554D8F35B7B39E111DF2"/>
    <w:rsid w:val="00C94660"/>
    <w:pPr>
      <w:widowControl w:val="0"/>
      <w:jc w:val="both"/>
    </w:pPr>
    <w:rPr>
      <w:kern w:val="2"/>
      <w:sz w:val="21"/>
    </w:rPr>
  </w:style>
  <w:style w:type="paragraph" w:customStyle="1" w:styleId="D3046DC57DCD0C429764E91B0215604B">
    <w:name w:val="D3046DC57DCD0C429764E91B0215604B"/>
    <w:rsid w:val="00C94660"/>
    <w:pPr>
      <w:widowControl w:val="0"/>
      <w:jc w:val="both"/>
    </w:pPr>
    <w:rPr>
      <w:kern w:val="2"/>
      <w:sz w:val="21"/>
    </w:rPr>
  </w:style>
  <w:style w:type="paragraph" w:customStyle="1" w:styleId="33C043AEFBB2E34A8DE466495A2C6123">
    <w:name w:val="33C043AEFBB2E34A8DE466495A2C6123"/>
    <w:rsid w:val="00C94660"/>
    <w:pPr>
      <w:widowControl w:val="0"/>
      <w:jc w:val="both"/>
    </w:pPr>
    <w:rPr>
      <w:kern w:val="2"/>
      <w:sz w:val="21"/>
    </w:rPr>
  </w:style>
  <w:style w:type="paragraph" w:customStyle="1" w:styleId="1B0B730F20F3BD488D9A79EF26B986AB">
    <w:name w:val="1B0B730F20F3BD488D9A79EF26B986AB"/>
    <w:rsid w:val="00C94660"/>
    <w:pPr>
      <w:widowControl w:val="0"/>
      <w:jc w:val="both"/>
    </w:pPr>
    <w:rPr>
      <w:kern w:val="2"/>
      <w:sz w:val="21"/>
    </w:rPr>
  </w:style>
  <w:style w:type="paragraph" w:customStyle="1" w:styleId="5A3B2DA786288B4A87C3DDAD14CE0AB5">
    <w:name w:val="5A3B2DA786288B4A87C3DDAD14CE0AB5"/>
    <w:rsid w:val="00C94660"/>
    <w:pPr>
      <w:widowControl w:val="0"/>
      <w:jc w:val="both"/>
    </w:pPr>
    <w:rPr>
      <w:kern w:val="2"/>
      <w:sz w:val="21"/>
    </w:rPr>
  </w:style>
  <w:style w:type="paragraph" w:customStyle="1" w:styleId="8A45F65FECBBA04986D10430FDBDDB48">
    <w:name w:val="8A45F65FECBBA04986D10430FDBDDB48"/>
    <w:rsid w:val="00C94660"/>
    <w:pPr>
      <w:widowControl w:val="0"/>
      <w:jc w:val="both"/>
    </w:pPr>
    <w:rPr>
      <w:kern w:val="2"/>
      <w:sz w:val="21"/>
    </w:rPr>
  </w:style>
  <w:style w:type="paragraph" w:customStyle="1" w:styleId="75068E70C75F8147928143999CC79846">
    <w:name w:val="75068E70C75F8147928143999CC79846"/>
    <w:rsid w:val="00C94660"/>
    <w:pPr>
      <w:widowControl w:val="0"/>
      <w:jc w:val="both"/>
    </w:pPr>
    <w:rPr>
      <w:kern w:val="2"/>
      <w:sz w:val="21"/>
    </w:rPr>
  </w:style>
  <w:style w:type="paragraph" w:customStyle="1" w:styleId="468DD0749F0A274AB1EB71EA9473F0BB">
    <w:name w:val="468DD0749F0A274AB1EB71EA9473F0BB"/>
    <w:rsid w:val="00C94660"/>
    <w:pPr>
      <w:widowControl w:val="0"/>
      <w:jc w:val="both"/>
    </w:pPr>
    <w:rPr>
      <w:kern w:val="2"/>
      <w:sz w:val="21"/>
    </w:rPr>
  </w:style>
  <w:style w:type="paragraph" w:customStyle="1" w:styleId="C6C68DC8E495D94CB4AF94FABD14D85D">
    <w:name w:val="C6C68DC8E495D94CB4AF94FABD14D85D"/>
    <w:rsid w:val="00C94660"/>
    <w:pPr>
      <w:widowControl w:val="0"/>
      <w:jc w:val="both"/>
    </w:pPr>
    <w:rPr>
      <w:kern w:val="2"/>
      <w:sz w:val="21"/>
    </w:rPr>
  </w:style>
  <w:style w:type="paragraph" w:customStyle="1" w:styleId="7F214FCEA1704841A333AFAC5CFE29D5">
    <w:name w:val="7F214FCEA1704841A333AFAC5CFE29D5"/>
    <w:rsid w:val="00C94660"/>
    <w:pPr>
      <w:widowControl w:val="0"/>
      <w:jc w:val="both"/>
    </w:pPr>
    <w:rPr>
      <w:kern w:val="2"/>
      <w:sz w:val="21"/>
    </w:rPr>
  </w:style>
  <w:style w:type="paragraph" w:customStyle="1" w:styleId="094AF8C9F9D56F4B8F978F8201B3600B">
    <w:name w:val="094AF8C9F9D56F4B8F978F8201B3600B"/>
    <w:rsid w:val="00C94660"/>
    <w:pPr>
      <w:widowControl w:val="0"/>
      <w:jc w:val="both"/>
    </w:pPr>
    <w:rPr>
      <w:kern w:val="2"/>
      <w:sz w:val="21"/>
    </w:rPr>
  </w:style>
  <w:style w:type="paragraph" w:customStyle="1" w:styleId="9C108DF1A2D1FB4BAA5E941302FD8C40">
    <w:name w:val="9C108DF1A2D1FB4BAA5E941302FD8C40"/>
    <w:rsid w:val="00C94660"/>
    <w:pPr>
      <w:widowControl w:val="0"/>
      <w:jc w:val="both"/>
    </w:pPr>
    <w:rPr>
      <w:kern w:val="2"/>
      <w:sz w:val="21"/>
    </w:rPr>
  </w:style>
  <w:style w:type="paragraph" w:customStyle="1" w:styleId="1F5F8B9F6FF7C54886E43ABE3CB08E12">
    <w:name w:val="1F5F8B9F6FF7C54886E43ABE3CB08E12"/>
    <w:rsid w:val="00C94660"/>
    <w:pPr>
      <w:widowControl w:val="0"/>
      <w:jc w:val="both"/>
    </w:pPr>
    <w:rPr>
      <w:kern w:val="2"/>
      <w:sz w:val="21"/>
    </w:rPr>
  </w:style>
  <w:style w:type="paragraph" w:customStyle="1" w:styleId="74D39062BD87B6459B3E3E24D44A5525">
    <w:name w:val="74D39062BD87B6459B3E3E24D44A5525"/>
    <w:rsid w:val="00C94660"/>
    <w:pPr>
      <w:widowControl w:val="0"/>
      <w:jc w:val="both"/>
    </w:pPr>
    <w:rPr>
      <w:kern w:val="2"/>
      <w:sz w:val="21"/>
    </w:rPr>
  </w:style>
  <w:style w:type="paragraph" w:customStyle="1" w:styleId="CEE8751772ED4E4DA096737F7F059EC8">
    <w:name w:val="CEE8751772ED4E4DA096737F7F059EC8"/>
    <w:rsid w:val="00C94660"/>
    <w:pPr>
      <w:widowControl w:val="0"/>
      <w:jc w:val="both"/>
    </w:pPr>
    <w:rPr>
      <w:kern w:val="2"/>
      <w:sz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AD715 Assigment2 by Xueyang Long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9BE626-7582-4C08-8D30-63F134751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and Qualitative Decision-Making 
Institution</vt:lpstr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and Qualitative Decision-Making 
Institution</dc:title>
  <dc:subject/>
  <dc:creator>Microsoft Office User</dc:creator>
  <cp:keywords/>
  <dc:description/>
  <cp:lastModifiedBy>moonlight</cp:lastModifiedBy>
  <cp:revision>2</cp:revision>
  <dcterms:created xsi:type="dcterms:W3CDTF">2020-10-22T00:21:00Z</dcterms:created>
  <dcterms:modified xsi:type="dcterms:W3CDTF">2020-10-22T00:21:00Z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TF10002067</vt:lpwstr>
  </property>
</Properties>
</file>